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CCC Intelligent Solutions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001-39447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98-1546280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167 N. Green Street, 9th Floor</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60607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621-8070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CCC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April 27, 2026, Brian Herb, Executive Vice President, Chief Financial and Administrative Officer of CCC Intelligent Solutions Holdings Inc. (the “Company”), notified the Company that he will resign from his role with the Company effective May 25, 2026, to accept another opportunity. The Company thanks Mr. Herb for his years of service to the Company, its employees and its customers, and for his material contributions to CCC’s successes.</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Effective upon Mr. Herb’s resignation, Rodney Christo, age 60, currently the Company’s Senior Vice President, Finance and Chief Accounting Officer, will assume the role of Interim Chief Financial Officer and will serve as the Company’s principal financial officer (while continuing to serve as Chief Accounting Officer) while the Company identifies a successor.</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Mr. Christo has served in positions of increasing responsibility at the Company for more than 30 years. During the past five years, he has served in senior finance roles at the Company, including in his current positions as Senior Vice President, Finance and Chief Accounting Officer.</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Mr. Christo does not have any family relationships with any of the Company’s directors or executive officers and is not party to any transactions required to be disclosed under Item 404(a)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April 30, 2026, the Company issued a press release announcing the resignation of Mr. Herb and the appointment of Mr. Christo as Interim Chief Financial Officer, a copy of which is furnished as Exhibit 99.1 hereto and incorporated in this Item 7.01 by reference.</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Exhibit 99.1 shall not be deemed “filed” for purposes of Section 18 of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864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Press release, dated April 30, 2026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0000FF"/>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09"/>
        </w:trPr>
        <w:tc>
          <w:tcPr>
            <w:tcW w:w="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CCC INTELLIGENT SOLUTIONS HOLDINGS INC.</w:t>
            </w:r>
          </w:p>
        </w:tc>
      </w:tr>
      <w:tr>
        <w:trPr>
          <w:trHeight w:val="58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Githesh Ramamurthy</w:t>
            </w:r>
          </w:p>
        </w:tc>
      </w:tr>
      <w:tr>
        <w:trPr>
          <w:trHeight w:val="205"/>
        </w:trPr>
        <w:tc>
          <w:tcPr>
            <w:tcW w:w="2960" w:type="dxa"/>
            <w:vAlign w:val="bottom"/>
          </w:tcPr>
          <w:p>
            <w:pPr>
              <w:spacing w:after="0"/>
              <w:rPr>
                <w:sz w:val="17"/>
                <w:szCs w:val="17"/>
                <w:color w:val="auto"/>
              </w:rPr>
            </w:pPr>
          </w:p>
        </w:tc>
        <w:tc>
          <w:tcPr>
            <w:tcW w:w="2000" w:type="dxa"/>
            <w:vAlign w:val="bottom"/>
          </w:tcPr>
          <w:p>
            <w:pPr>
              <w:ind w:left="12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Githesh Ramamurthy</w:t>
            </w:r>
          </w:p>
        </w:tc>
      </w:tr>
      <w:tr>
        <w:trPr>
          <w:trHeight w:val="234"/>
        </w:trPr>
        <w:tc>
          <w:tcPr>
            <w:tcW w:w="29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1141"/>
        </w:trPr>
        <w:tc>
          <w:tcPr>
            <w:tcW w:w="29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CCC Intelligent Solutions Announces Chief Financial Officer Transition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Rodney Christo Named Interim CFO and Chief Accounting Officer</w:t>
      </w:r>
    </w:p>
    <w:p>
      <w:pPr>
        <w:spacing w:after="0" w:line="19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 xml:space="preserve">CHICAGO – </w:t>
      </w:r>
      <w:r>
        <w:rPr>
          <w:rFonts w:ascii="Arial" w:cs="Arial" w:eastAsia="Arial" w:hAnsi="Arial"/>
          <w:sz w:val="18"/>
          <w:szCs w:val="18"/>
          <w:color w:val="auto"/>
        </w:rPr>
        <w:t>April 30, 2026 – CCC Intelligent Solutions Holdings Inc. (CCC) (NASDAQ: CCC), a leading SaaS and AI platform provider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multi-trillion-dollar insurance economy, today announced that Brian Herb, Executive Vice President, Chief Financial &amp; Administrative Officer, will depart the Company effective May 25, 2026, to accept another opportunity.</w:t>
      </w:r>
    </w:p>
    <w:p>
      <w:pPr>
        <w:spacing w:after="0" w:line="15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Effective upon Mr. Herb’s departure, Rodney Christo, currently CCC’s Senior Vice President, Finance &amp; Chief Accounting Officer, will also assume the role of interim CFO while the company identifies a successor. Rod has served in positions of increasing responsibility at CCC for more than 30 years, playing a key role in strengthening financial processes and supporting the company’s long-term growth.</w:t>
      </w:r>
    </w:p>
    <w:p>
      <w:pPr>
        <w:spacing w:after="0" w:line="15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thank Brian for his terrific contributions to CCC, and we wish him well in his future endeavors,” said Githesh Ramamurthy, Chairman &amp; CEO of CCC. “CCC has a strong foundation of serving our customers with deeply embedded workflows, a proven technology platform and a durable economic model built for long-term growth. We are pleased to have an executive of Rod’s caliber to step into the CFO role on an interim basis and ensure continuity as we execute our strategy.” Brian will continue to support the company as an advisor following his departure.</w:t>
      </w:r>
    </w:p>
    <w:p>
      <w:pPr>
        <w:spacing w:after="0" w:line="163" w:lineRule="exact"/>
        <w:rPr>
          <w:sz w:val="20"/>
          <w:szCs w:val="20"/>
          <w:color w:val="auto"/>
        </w:rPr>
      </w:pPr>
    </w:p>
    <w:p>
      <w:pPr>
        <w:ind w:right="40" w:firstLine="8"/>
        <w:spacing w:after="0" w:line="24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today also announced its financial results for the first quarter of 2026. Results included revenue of $281.3 million, an increase of 12% from first quarter 2025, and adjusted EBITDA of $120.2 million for the first quarter of 2026, up 21% compared with adjusted EBITDA of $99.1 million for the first quarter of 2025. These results, as well as a reconciliation of adjusted EBITDA, a non-GAAP measure, to the most directly comparable measure evaluated in accordance with GAAP, can be found in CCC’s earnings press release filed earlier today.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CCC</w:t>
      </w:r>
    </w:p>
    <w:p>
      <w:pPr>
        <w:spacing w:after="0" w:line="198" w:lineRule="exact"/>
        <w:rPr>
          <w:sz w:val="20"/>
          <w:szCs w:val="20"/>
          <w:color w:val="auto"/>
        </w:rPr>
      </w:pPr>
    </w:p>
    <w:p>
      <w:pPr>
        <w:ind w:right="80" w:firstLine="8"/>
        <w:spacing w:after="0" w:line="242"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Intelligent Solutions Inc. (CCC), a subsidiary of CCC Intelligent Solutions Holdings Inc. (NASDAQ: CCC), is a leading Saas and AI platform provider for the multi-trillion-dollar insurance economy, creating intelligent experiences for insurers, repairers, automakers, part suppliers, and more. The CCC Intelligent Experience (IX) Cloud™ platform, powered by proven AI and an innovative event-based architecture, connects more than 35,000 businesses to power customized applications and platforms for optimal outcomes and personalized experiences that just work. Through purposeful innovation and the strength of its connections, CCC technologies empower the people and industry relied upon to keep lives moving forward when it matters most. Learn more about CCC at www.cccis.com.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This press release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press release include, but are not limited to, statements regarding future use and performance of CCC’s digital solutions. We cannot assure you that the forward-looking statements in this press release will prove to be accurate. These forward-looking statements are subject to a number of risks and uncertainties, including, among others, competition, including technological advances and new products marketed by competitors; changes to applicable laws and regulations; and other risks and uncertainties, including those included under the header “Risk Factors” in CCC’s filings with the Securities and Exchange Commission (“SEC”), including the Form 10 -K filed February 24, 2026, which can be obtained, without charge, at the SEC’s website (www.sec.gov). The forward-looking statements in this press release represent our views as of the date of this press release.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Warmington</w:t>
      </w:r>
    </w:p>
    <w:p>
      <w:pPr>
        <w:spacing w:after="0" w:line="234" w:lineRule="auto"/>
        <w:rPr>
          <w:sz w:val="20"/>
          <w:szCs w:val="20"/>
          <w:color w:val="auto"/>
        </w:rPr>
      </w:pPr>
      <w:r>
        <w:rPr>
          <w:rFonts w:ascii="Arial" w:cs="Arial" w:eastAsia="Arial" w:hAnsi="Arial"/>
          <w:sz w:val="18"/>
          <w:szCs w:val="18"/>
          <w:color w:val="auto"/>
        </w:rPr>
        <w:t>VP, Investor Relations, CCC Intelligent Solutions Inc.</w:t>
      </w:r>
    </w:p>
    <w:p>
      <w:pPr>
        <w:spacing w:after="0" w:line="235" w:lineRule="auto"/>
        <w:rPr>
          <w:sz w:val="20"/>
          <w:szCs w:val="20"/>
          <w:color w:val="auto"/>
        </w:rPr>
      </w:pPr>
      <w:r>
        <w:rPr>
          <w:rFonts w:ascii="Arial" w:cs="Arial" w:eastAsia="Arial" w:hAnsi="Arial"/>
          <w:sz w:val="18"/>
          <w:szCs w:val="18"/>
          <w:color w:val="auto"/>
        </w:rPr>
        <w:t>312-229-2355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IR@cccis.com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Hellyar</w:t>
      </w:r>
    </w:p>
    <w:p>
      <w:pPr>
        <w:spacing w:after="0"/>
        <w:rPr>
          <w:sz w:val="20"/>
          <w:szCs w:val="20"/>
          <w:color w:val="auto"/>
        </w:rPr>
      </w:pPr>
      <w:r>
        <w:rPr>
          <w:rFonts w:ascii="Arial" w:cs="Arial" w:eastAsia="Arial" w:hAnsi="Arial"/>
          <w:sz w:val="17"/>
          <w:szCs w:val="17"/>
          <w:color w:val="auto"/>
        </w:rPr>
        <w:t>Senior Director, Corporate Marketing, CCC Intelligent Solutions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mhellyar@cccis.com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55"/>
    </w:lvl>
  </w:abstractNum>
  <w:abstractNum w:abstractNumId="2">
    <w:nsid w:val="19495CFF"/>
    <w:multiLevelType w:val="hybridMultilevel"/>
    <w:lvl w:ilvl="0">
      <w:lvlJc w:val="left"/>
      <w:lvlText w:val="%1"/>
      <w:numFmt w:val="upperLetter"/>
      <w:start w:val="5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2026-04-30T06:37:14Z</dcterms:created>
  <dcterms:modified xsi:type="dcterms:W3CDTF">2026-04-30T06:37:14Z</dcterms:modified>
</cp:coreProperties>
</file>